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default" w:ascii="黑体" w:hAnsi="黑体" w:eastAsia="黑体" w:cs="微软雅黑"/>
          <w:color w:val="000000"/>
          <w:sz w:val="44"/>
          <w:szCs w:val="44"/>
        </w:rPr>
      </w:pPr>
      <w:bookmarkStart w:id="0" w:name="OLE_LINK10"/>
      <w:r>
        <w:rPr>
          <w:rFonts w:ascii="黑体" w:hAnsi="黑体" w:eastAsia="黑体" w:cs="宋体"/>
          <w:color w:val="000000"/>
          <w:kern w:val="0"/>
          <w:sz w:val="44"/>
          <w:szCs w:val="44"/>
        </w:rPr>
        <w:t>学分制学生选课操作指南（新版系统）</w:t>
      </w:r>
    </w:p>
    <w:p>
      <w:pPr>
        <w:rPr>
          <w:rFonts w:ascii="黑体" w:eastAsia="黑体"/>
          <w:b/>
          <w:color w:val="000000"/>
          <w:sz w:val="30"/>
          <w:szCs w:val="30"/>
        </w:rPr>
      </w:pPr>
      <w:r>
        <w:rPr>
          <w:rFonts w:hint="eastAsia" w:ascii="黑体" w:eastAsia="黑体"/>
          <w:b/>
          <w:color w:val="000000"/>
          <w:sz w:val="30"/>
          <w:szCs w:val="30"/>
        </w:rPr>
        <w:t>一、选课准备及注意事项</w:t>
      </w:r>
    </w:p>
    <w:p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1、选课是学生自主学习活动的重要组成部分，请各位同学务必认真对待，并对自己的选课行为负责。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学生选课一经确认，必须修读。</w:t>
      </w:r>
    </w:p>
    <w:p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2、学生凭学号、密码登录教学管理系统选课。</w:t>
      </w:r>
    </w:p>
    <w:p>
      <w:pPr>
        <w:widowControl/>
        <w:spacing w:line="560" w:lineRule="exact"/>
        <w:ind w:firstLine="560" w:firstLineChars="20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各位同学不得代替他人选课、或者请他人代为选课，不得借用、盗用他人学号及密码选课。</w:t>
      </w:r>
    </w:p>
    <w:p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3、先缴费、注册，后选课。</w:t>
      </w:r>
    </w:p>
    <w:p>
      <w:pPr>
        <w:ind w:firstLine="420" w:firstLineChars="15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学生应在选课前缴清学费、办理注册手续后，方可登录系统选课。</w:t>
      </w:r>
    </w:p>
    <w:p>
      <w:pPr>
        <w:ind w:firstLine="420" w:firstLineChars="15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有特殊困难的学生，应向学生所在学院提出申请，经学校学工部门审核出具有关证明，到财务处办理开通选课相关手续后，即可登录系统选课。</w:t>
      </w:r>
    </w:p>
    <w:p>
      <w:pPr>
        <w:ind w:left="560" w:hanging="560" w:hanging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4、请关注教务处主页关于选课的通知。教务处主页网址：</w:t>
      </w:r>
    </w:p>
    <w:p>
      <w:pPr>
        <w:rPr>
          <w:rFonts w:asciiTheme="minorEastAsia" w:hAnsiTheme="minorEastAsia"/>
          <w:color w:val="000000"/>
          <w:sz w:val="28"/>
          <w:szCs w:val="28"/>
        </w:rPr>
      </w:pPr>
      <w:r>
        <w:fldChar w:fldCharType="begin"/>
      </w:r>
      <w:r>
        <w:instrText xml:space="preserve"> HYPERLINK "http://www.ahjzu.edu.cn/jwc/" </w:instrText>
      </w:r>
      <w:r>
        <w:fldChar w:fldCharType="separate"/>
      </w:r>
      <w:r>
        <w:rPr>
          <w:rStyle w:val="10"/>
          <w:rFonts w:asciiTheme="minorEastAsia" w:hAnsiTheme="minorEastAsia"/>
          <w:sz w:val="28"/>
          <w:szCs w:val="28"/>
        </w:rPr>
        <w:t>http://www.ahjzu.edu.cn/jwc/</w:t>
      </w:r>
      <w:r>
        <w:rPr>
          <w:rStyle w:val="10"/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color w:val="000000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5、学生选课、听课与考核必须一致。</w:t>
      </w:r>
    </w:p>
    <w:p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学生不能参加未选课程的学习和考核；已选课程但是并不参加学习和考核的，该课程成绩记为“0”分或不合格。</w:t>
      </w:r>
    </w:p>
    <w:p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6、选课开放的时间段及选课规则均以每次选课前的通知为准。</w:t>
      </w:r>
    </w:p>
    <w:p/>
    <w:p>
      <w:pPr>
        <w:rPr>
          <w:rFonts w:ascii="黑体" w:eastAsia="黑体"/>
          <w:b/>
          <w:color w:val="000000"/>
          <w:sz w:val="30"/>
          <w:szCs w:val="30"/>
        </w:rPr>
      </w:pPr>
      <w:r>
        <w:rPr>
          <w:rFonts w:hint="eastAsia" w:ascii="黑体" w:eastAsia="黑体"/>
          <w:b/>
          <w:color w:val="000000"/>
          <w:sz w:val="30"/>
          <w:szCs w:val="30"/>
        </w:rPr>
        <w:t>二、系统登录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1、推荐</w:t>
      </w:r>
      <w:r>
        <w:rPr>
          <w:rFonts w:asciiTheme="minorEastAsia" w:hAnsiTheme="minorEastAsia"/>
          <w:sz w:val="28"/>
          <w:szCs w:val="28"/>
        </w:rPr>
        <w:t>使用C</w:t>
      </w:r>
      <w:r>
        <w:rPr>
          <w:rFonts w:hint="eastAsia" w:asciiTheme="minorEastAsia" w:hAnsiTheme="minorEastAsia"/>
          <w:sz w:val="28"/>
          <w:szCs w:val="28"/>
        </w:rPr>
        <w:t>horme浏览器（谷歌</w:t>
      </w:r>
      <w:r>
        <w:rPr>
          <w:rFonts w:asciiTheme="minorEastAsia" w:hAnsiTheme="minorEastAsia"/>
          <w:sz w:val="28"/>
          <w:szCs w:val="28"/>
        </w:rPr>
        <w:t>浏览器</w:t>
      </w:r>
      <w:r>
        <w:rPr>
          <w:rFonts w:hint="eastAsia" w:asciiTheme="minorEastAsia" w:hAnsiTheme="minorEastAsia"/>
          <w:sz w:val="28"/>
          <w:szCs w:val="28"/>
        </w:rPr>
        <w:t>）。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2、点击学校主页信息</w:t>
      </w:r>
      <w:r>
        <w:rPr>
          <w:rFonts w:asciiTheme="minorEastAsia" w:hAnsiTheme="minorEastAsia"/>
          <w:sz w:val="28"/>
          <w:szCs w:val="28"/>
        </w:rPr>
        <w:t>查询</w:t>
      </w:r>
      <w:r>
        <w:rPr>
          <w:rFonts w:hint="eastAsia" w:asciiTheme="minorEastAsia" w:hAnsiTheme="minorEastAsia"/>
          <w:sz w:val="28"/>
          <w:szCs w:val="28"/>
        </w:rPr>
        <w:t>导航栏“</w:t>
      </w:r>
      <w:r>
        <w:rPr>
          <w:rFonts w:hint="eastAsia" w:asciiTheme="minorEastAsia" w:hAnsiTheme="minorEastAsia"/>
          <w:sz w:val="28"/>
          <w:szCs w:val="28"/>
          <w:lang w:eastAsia="zh-CN"/>
        </w:rPr>
        <w:t>信息门户</w:t>
      </w:r>
      <w:r>
        <w:rPr>
          <w:rFonts w:hint="eastAsia" w:asciiTheme="minorEastAsia" w:hAnsiTheme="minorEastAsia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rPr>
          <w:rFonts w:asciiTheme="minorEastAsia" w:hAnsiTheme="minorEastAsia"/>
        </w:rPr>
      </w:pPr>
      <w:r>
        <w:drawing>
          <wp:inline distT="0" distB="0" distL="114300" distR="114300">
            <wp:extent cx="5608955" cy="1021080"/>
            <wp:effectExtent l="0" t="0" r="10795" b="762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3、选择“教务系统”</w:t>
      </w:r>
    </w:p>
    <w:p>
      <w:pPr>
        <w:rPr>
          <w:rFonts w:asciiTheme="minorEastAsia" w:hAnsiTheme="minorEastAsia"/>
          <w:sz w:val="28"/>
          <w:szCs w:val="28"/>
        </w:rPr>
      </w:pPr>
      <w:r>
        <w:drawing>
          <wp:inline distT="0" distB="0" distL="114300" distR="114300">
            <wp:extent cx="5609590" cy="2981325"/>
            <wp:effectExtent l="0" t="0" r="10160" b="952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/>
    <w:p>
      <w:pPr>
        <w:sectPr>
          <w:pgSz w:w="11906" w:h="16838"/>
          <w:pgMar w:top="1134" w:right="1531" w:bottom="1134" w:left="1531" w:header="851" w:footer="992" w:gutter="0"/>
          <w:cols w:space="425" w:num="1"/>
          <w:docGrid w:type="lines" w:linePitch="312" w:charSpace="0"/>
        </w:sectPr>
      </w:pPr>
    </w:p>
    <w:bookmarkEnd w:id="0"/>
    <w:p>
      <w:pPr>
        <w:pStyle w:val="4"/>
        <w:tabs>
          <w:tab w:val="left" w:pos="720"/>
          <w:tab w:val="left" w:pos="1440"/>
        </w:tabs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</w:t>
      </w:r>
      <w:r>
        <w:rPr>
          <w:rFonts w:ascii="黑体" w:hAnsi="黑体" w:eastAsia="黑体"/>
          <w:sz w:val="30"/>
          <w:szCs w:val="30"/>
        </w:rPr>
        <w:t>、选课</w:t>
      </w:r>
      <w:r>
        <w:rPr>
          <w:rFonts w:hint="eastAsia" w:ascii="黑体" w:hAnsi="黑体" w:eastAsia="黑体"/>
          <w:sz w:val="30"/>
          <w:szCs w:val="30"/>
        </w:rPr>
        <w:t>操作方法</w:t>
      </w:r>
    </w:p>
    <w:p>
      <w:pPr>
        <w:pStyle w:val="4"/>
        <w:tabs>
          <w:tab w:val="left" w:pos="720"/>
          <w:tab w:val="left" w:pos="1440"/>
        </w:tabs>
        <w:rPr>
          <w:rFonts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（一）主修课程选课</w:t>
      </w:r>
    </w:p>
    <w:p>
      <w:pPr>
        <w:widowControl/>
        <w:spacing w:beforeAutospacing="1" w:afterAutospacing="1"/>
        <w:rPr>
          <w:rFonts w:cs="微软雅黑" w:asciiTheme="minorEastAsia" w:hAnsiTheme="minorEastAsia"/>
          <w:color w:val="000000"/>
          <w:sz w:val="28"/>
          <w:szCs w:val="28"/>
        </w:rPr>
      </w:pPr>
      <w:r>
        <w:rPr>
          <w:rFonts w:hint="eastAsia" w:cs="微软雅黑" w:asciiTheme="minorEastAsia" w:hAnsiTheme="minorEastAsia"/>
          <w:color w:val="000000"/>
          <w:sz w:val="28"/>
          <w:szCs w:val="28"/>
        </w:rPr>
        <w:t>1、学生登录系统，进入“</w:t>
      </w:r>
      <w:r>
        <w:rPr>
          <w:rFonts w:hint="eastAsia" w:cs="微软雅黑" w:asciiTheme="minorEastAsia" w:hAnsiTheme="minorEastAsia"/>
          <w:sz w:val="28"/>
          <w:szCs w:val="28"/>
        </w:rPr>
        <w:t>选课-自主选课</w:t>
      </w:r>
      <w:r>
        <w:rPr>
          <w:rFonts w:hint="eastAsia" w:cs="微软雅黑" w:asciiTheme="minorEastAsia" w:hAnsiTheme="minorEastAsia"/>
          <w:color w:val="000000"/>
          <w:sz w:val="28"/>
          <w:szCs w:val="28"/>
        </w:rPr>
        <w:t>”页面。第一轮</w:t>
      </w:r>
      <w:r>
        <w:rPr>
          <w:rFonts w:cs="微软雅黑" w:asciiTheme="minorEastAsia" w:hAnsiTheme="minorEastAsia"/>
          <w:color w:val="000000"/>
          <w:sz w:val="28"/>
          <w:szCs w:val="28"/>
        </w:rPr>
        <w:t>选课期间，</w:t>
      </w:r>
      <w:r>
        <w:rPr>
          <w:rFonts w:hint="eastAsia" w:cs="微软雅黑" w:asciiTheme="minorEastAsia" w:hAnsiTheme="minorEastAsia"/>
          <w:color w:val="000000"/>
          <w:sz w:val="28"/>
          <w:szCs w:val="28"/>
        </w:rPr>
        <w:t>选课</w:t>
      </w:r>
      <w:r>
        <w:rPr>
          <w:rFonts w:cs="微软雅黑" w:asciiTheme="minorEastAsia" w:hAnsiTheme="minorEastAsia"/>
          <w:color w:val="000000"/>
          <w:sz w:val="28"/>
          <w:szCs w:val="28"/>
        </w:rPr>
        <w:t>页面</w:t>
      </w:r>
      <w:r>
        <w:rPr>
          <w:rFonts w:hint="eastAsia" w:cs="微软雅黑" w:asciiTheme="minorEastAsia" w:hAnsiTheme="minorEastAsia"/>
          <w:color w:val="000000"/>
          <w:sz w:val="28"/>
          <w:szCs w:val="28"/>
        </w:rPr>
        <w:t>系统默认为“主修课程”标签页。</w:t>
      </w:r>
    </w:p>
    <w:p>
      <w:pPr>
        <w:widowControl/>
        <w:spacing w:beforeAutospacing="1" w:afterAutospacing="1"/>
        <w:rPr>
          <w:rFonts w:cs="微软雅黑" w:asciiTheme="minorEastAsia" w:hAnsiTheme="minorEastAsia"/>
          <w:color w:val="000000"/>
          <w:sz w:val="28"/>
          <w:szCs w:val="28"/>
        </w:rPr>
      </w:pPr>
      <w:r>
        <w:rPr>
          <w:rFonts w:hint="eastAsia" w:cs="微软雅黑" w:asciiTheme="minorEastAsia" w:hAnsiTheme="minorEastAsia"/>
          <w:color w:val="000000"/>
          <w:sz w:val="28"/>
          <w:szCs w:val="28"/>
        </w:rPr>
        <w:t>如下图所示：</w:t>
      </w:r>
    </w:p>
    <w:p>
      <w:pPr>
        <w:widowControl/>
        <w:spacing w:beforeAutospacing="1" w:afterAutospacing="1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338899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spacing w:beforeAutospacing="1" w:afterAutospacing="1"/>
        <w:rPr>
          <w:rFonts w:ascii="仿宋_GB2312" w:hAnsi="微软雅黑" w:eastAsia="仿宋_GB2312" w:cs="微软雅黑"/>
          <w:color w:val="000000"/>
          <w:sz w:val="27"/>
          <w:szCs w:val="27"/>
        </w:rPr>
      </w:pPr>
      <w:r>
        <w:rPr>
          <w:rFonts w:hint="eastAsia" w:cs="微软雅黑" w:asciiTheme="minorEastAsia" w:hAnsiTheme="minorEastAsia"/>
          <w:color w:val="000000"/>
          <w:sz w:val="28"/>
          <w:szCs w:val="28"/>
        </w:rPr>
        <w:t>点击课程选择按钮，可展开或</w:t>
      </w:r>
      <w:r>
        <w:rPr>
          <w:rFonts w:cs="微软雅黑" w:asciiTheme="minorEastAsia" w:hAnsiTheme="minorEastAsia"/>
          <w:color w:val="000000"/>
          <w:sz w:val="28"/>
          <w:szCs w:val="28"/>
        </w:rPr>
        <w:t>收起课程教学班</w:t>
      </w:r>
      <w:r>
        <w:rPr>
          <w:rFonts w:hint="eastAsia" w:cs="微软雅黑" w:asciiTheme="minorEastAsia" w:hAnsiTheme="minorEastAsia"/>
          <w:color w:val="000000"/>
          <w:sz w:val="28"/>
          <w:szCs w:val="28"/>
        </w:rPr>
        <w:t>信息</w:t>
      </w:r>
      <w:r>
        <w:rPr>
          <w:rFonts w:cs="微软雅黑" w:asciiTheme="minorEastAsia" w:hAnsiTheme="minorEastAsia"/>
          <w:color w:val="000000"/>
          <w:sz w:val="28"/>
          <w:szCs w:val="28"/>
        </w:rPr>
        <w:t>列表</w:t>
      </w:r>
      <w:r>
        <w:rPr>
          <w:rFonts w:hint="eastAsia" w:cs="微软雅黑" w:asciiTheme="minorEastAsia" w:hAnsiTheme="minorEastAsia"/>
          <w:color w:val="000000"/>
          <w:sz w:val="28"/>
          <w:szCs w:val="28"/>
        </w:rPr>
        <w:t>，</w:t>
      </w:r>
      <w:r>
        <w:rPr>
          <w:rFonts w:cs="微软雅黑" w:asciiTheme="minorEastAsia" w:hAnsiTheme="minorEastAsia"/>
          <w:color w:val="000000"/>
          <w:sz w:val="28"/>
          <w:szCs w:val="28"/>
        </w:rPr>
        <w:t>根据修读需要选择相应课程</w:t>
      </w:r>
      <w:r>
        <w:rPr>
          <w:rFonts w:hint="eastAsia" w:cs="微软雅黑" w:asciiTheme="minorEastAsia" w:hAnsiTheme="minorEastAsia"/>
          <w:color w:val="000000"/>
          <w:sz w:val="28"/>
          <w:szCs w:val="28"/>
        </w:rPr>
        <w:t>。</w:t>
      </w:r>
    </w:p>
    <w:p>
      <w:pPr>
        <w:widowControl/>
        <w:spacing w:beforeAutospacing="1" w:afterAutospacing="1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drawing>
          <wp:inline distT="0" distB="0" distL="0" distR="0">
            <wp:extent cx="5274310" cy="15335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Autospacing="1" w:afterAutospacing="1"/>
        <w:rPr>
          <w:rFonts w:cs="微软雅黑" w:asciiTheme="minorEastAsia" w:hAnsiTheme="minorEastAsia"/>
          <w:color w:val="000000"/>
          <w:sz w:val="28"/>
          <w:szCs w:val="28"/>
        </w:rPr>
      </w:pPr>
      <w:r>
        <w:rPr>
          <w:rFonts w:hint="eastAsia" w:cs="微软雅黑" w:asciiTheme="minorEastAsia" w:hAnsiTheme="minorEastAsia"/>
          <w:color w:val="000000"/>
          <w:sz w:val="28"/>
          <w:szCs w:val="28"/>
        </w:rPr>
        <w:t>3点击退课按钮，可退选该课程教学班选课</w:t>
      </w:r>
      <w:r>
        <w:rPr>
          <w:rFonts w:cs="微软雅黑" w:asciiTheme="minorEastAsia" w:hAnsiTheme="minorEastAsia"/>
          <w:color w:val="000000"/>
          <w:sz w:val="28"/>
          <w:szCs w:val="28"/>
        </w:rPr>
        <w:t>信息</w:t>
      </w:r>
      <w:r>
        <w:rPr>
          <w:rFonts w:hint="eastAsia" w:cs="微软雅黑" w:asciiTheme="minorEastAsia" w:hAnsiTheme="minorEastAsia"/>
          <w:color w:val="000000"/>
          <w:sz w:val="28"/>
          <w:szCs w:val="28"/>
        </w:rPr>
        <w:t>。</w:t>
      </w:r>
    </w:p>
    <w:p>
      <w:pPr>
        <w:widowControl/>
        <w:spacing w:beforeAutospacing="1" w:afterAutospacing="1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drawing>
          <wp:inline distT="0" distB="0" distL="0" distR="0">
            <wp:extent cx="5274310" cy="19907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720"/>
          <w:tab w:val="left" w:pos="1440"/>
        </w:tabs>
        <w:rPr>
          <w:rFonts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（二）英语分项选课</w:t>
      </w:r>
    </w:p>
    <w:p>
      <w:pPr>
        <w:widowControl/>
        <w:numPr>
          <w:numId w:val="0"/>
        </w:numPr>
        <w:spacing w:beforeAutospacing="1" w:afterAutospacing="1"/>
        <w:rPr>
          <w:rFonts w:ascii="仿宋_GB2312" w:hAnsi="微软雅黑" w:eastAsia="仿宋_GB2312" w:cs="微软雅黑"/>
          <w:color w:val="000000"/>
          <w:sz w:val="27"/>
          <w:szCs w:val="27"/>
        </w:rPr>
      </w:pPr>
      <w:r>
        <w:rPr>
          <w:rFonts w:hint="eastAsia" w:cs="微软雅黑" w:asciiTheme="minorEastAsia" w:hAnsiTheme="minorEastAsia"/>
          <w:color w:val="000000"/>
          <w:sz w:val="28"/>
          <w:szCs w:val="28"/>
        </w:rPr>
        <w:t>在“</w:t>
      </w:r>
      <w:r>
        <w:rPr>
          <w:rFonts w:hint="eastAsia" w:cs="微软雅黑" w:asciiTheme="minorEastAsia" w:hAnsiTheme="minorEastAsia"/>
          <w:sz w:val="28"/>
          <w:szCs w:val="28"/>
        </w:rPr>
        <w:t>选课-自主选课</w:t>
      </w:r>
      <w:r>
        <w:rPr>
          <w:rFonts w:hint="eastAsia" w:cs="微软雅黑" w:asciiTheme="minorEastAsia" w:hAnsiTheme="minorEastAsia"/>
          <w:color w:val="000000"/>
          <w:sz w:val="28"/>
          <w:szCs w:val="28"/>
        </w:rPr>
        <w:t>”页面</w:t>
      </w:r>
      <w:bookmarkStart w:id="1" w:name="_GoBack"/>
      <w:bookmarkEnd w:id="1"/>
      <w:r>
        <w:rPr>
          <w:rFonts w:hint="eastAsia" w:cs="微软雅黑" w:asciiTheme="minorEastAsia" w:hAnsiTheme="minorEastAsia"/>
          <w:color w:val="000000"/>
          <w:sz w:val="28"/>
          <w:szCs w:val="28"/>
        </w:rPr>
        <w:t>，切换到英语分项标签页，选取英语分项课程。选课</w:t>
      </w:r>
      <w:r>
        <w:rPr>
          <w:rFonts w:cs="微软雅黑" w:asciiTheme="minorEastAsia" w:hAnsiTheme="minorEastAsia"/>
          <w:color w:val="000000"/>
          <w:sz w:val="28"/>
          <w:szCs w:val="28"/>
        </w:rPr>
        <w:t>操作</w:t>
      </w:r>
      <w:r>
        <w:rPr>
          <w:rFonts w:hint="eastAsia" w:cs="微软雅黑" w:asciiTheme="minorEastAsia" w:hAnsiTheme="minorEastAsia"/>
          <w:color w:val="000000"/>
          <w:sz w:val="28"/>
          <w:szCs w:val="28"/>
        </w:rPr>
        <w:t>与主修</w:t>
      </w:r>
      <w:r>
        <w:rPr>
          <w:rFonts w:cs="微软雅黑" w:asciiTheme="minorEastAsia" w:hAnsiTheme="minorEastAsia"/>
          <w:color w:val="000000"/>
          <w:sz w:val="28"/>
          <w:szCs w:val="28"/>
        </w:rPr>
        <w:t>课程选课相同。</w:t>
      </w:r>
      <w:r>
        <w:rPr>
          <w:rFonts w:hint="eastAsia" w:cs="微软雅黑" w:asciiTheme="minorEastAsia" w:hAnsiTheme="minorEastAsia"/>
          <w:color w:val="000000"/>
          <w:sz w:val="28"/>
          <w:szCs w:val="28"/>
        </w:rPr>
        <w:t>如下图</w:t>
      </w:r>
      <w:r>
        <w:rPr>
          <w:rFonts w:hint="eastAsia" w:cs="微软雅黑" w:asciiTheme="minorEastAsia" w:hAnsiTheme="minorEastAsia"/>
          <w:color w:val="000000"/>
          <w:sz w:val="28"/>
          <w:szCs w:val="28"/>
          <w:lang w:eastAsia="zh-CN"/>
        </w:rPr>
        <w:t>，</w:t>
      </w:r>
      <w:r>
        <w:rPr>
          <w:rFonts w:cs="微软雅黑" w:asciiTheme="minorEastAsia" w:hAnsiTheme="minorEastAsia"/>
          <w:color w:val="000000"/>
          <w:sz w:val="28"/>
          <w:szCs w:val="28"/>
        </w:rPr>
        <w:t>根据修读需要选择相应课程</w:t>
      </w:r>
      <w:r>
        <w:rPr>
          <w:rFonts w:hint="eastAsia" w:cs="微软雅黑" w:asciiTheme="minorEastAsia" w:hAnsiTheme="minorEastAsia"/>
          <w:color w:val="000000"/>
          <w:sz w:val="28"/>
          <w:szCs w:val="28"/>
        </w:rPr>
        <w:t>。</w:t>
      </w:r>
    </w:p>
    <w:p>
      <w:pPr>
        <w:widowControl/>
        <w:spacing w:beforeAutospacing="1" w:afterAutospacing="1"/>
        <w:ind w:firstLine="420" w:firstLineChars="200"/>
        <w:jc w:val="center"/>
        <w:rPr>
          <w:rFonts w:hint="eastAsia" w:cs="微软雅黑" w:asciiTheme="minorEastAsia" w:hAnsiTheme="minorEastAsia" w:eastAsiaTheme="minorEastAsia"/>
          <w:color w:val="000000"/>
          <w:sz w:val="28"/>
          <w:szCs w:val="28"/>
          <w:lang w:eastAsia="zh-CN"/>
        </w:rPr>
      </w:pPr>
      <w:r>
        <w:drawing>
          <wp:inline distT="0" distB="0" distL="0" distR="0">
            <wp:extent cx="5274310" cy="196088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Autospacing="1" w:afterAutospacing="1"/>
      </w:pPr>
    </w:p>
    <w:p>
      <w:pPr>
        <w:widowControl/>
        <w:spacing w:beforeAutospacing="1" w:afterAutospacing="1"/>
      </w:pP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pStyle w:val="4"/>
        <w:tabs>
          <w:tab w:val="left" w:pos="720"/>
          <w:tab w:val="left" w:pos="1440"/>
        </w:tabs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</w:rPr>
        <w:t>课表查询</w:t>
      </w:r>
    </w:p>
    <w:p>
      <w:pPr>
        <w:widowControl/>
        <w:spacing w:before="100" w:beforeAutospacing="1" w:after="100" w:afterAutospacing="1"/>
        <w:ind w:firstLine="560" w:firstLineChars="200"/>
        <w:rPr>
          <w:rFonts w:cs="微软雅黑" w:asciiTheme="minorEastAsia" w:hAnsiTheme="minorEastAsia"/>
          <w:color w:val="000000"/>
          <w:sz w:val="28"/>
          <w:szCs w:val="28"/>
        </w:rPr>
      </w:pPr>
      <w:r>
        <w:rPr>
          <w:rFonts w:hint="eastAsia" w:cs="微软雅黑" w:asciiTheme="minorEastAsia" w:hAnsiTheme="minorEastAsia"/>
          <w:color w:val="000000"/>
          <w:sz w:val="28"/>
          <w:szCs w:val="28"/>
        </w:rPr>
        <w:t>个人选课完成后，需进入“选课</w:t>
      </w:r>
      <w:r>
        <w:rPr>
          <w:rFonts w:cs="微软雅黑" w:asciiTheme="minorEastAsia" w:hAnsiTheme="minorEastAsia"/>
          <w:color w:val="000000"/>
          <w:sz w:val="28"/>
          <w:szCs w:val="28"/>
        </w:rPr>
        <w:t>—</w:t>
      </w:r>
      <w:r>
        <w:rPr>
          <w:rFonts w:hint="eastAsia" w:cs="微软雅黑" w:asciiTheme="minorEastAsia" w:hAnsiTheme="minorEastAsia"/>
          <w:color w:val="000000"/>
          <w:sz w:val="28"/>
          <w:szCs w:val="28"/>
        </w:rPr>
        <w:t>学生课表查询”菜单，查询个人课表：</w:t>
      </w:r>
    </w:p>
    <w:p>
      <w:pPr>
        <w:widowControl/>
        <w:spacing w:beforeAutospacing="1" w:afterAutospacing="1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drawing>
          <wp:inline distT="0" distB="0" distL="0" distR="0">
            <wp:extent cx="5274310" cy="258572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AC330"/>
    <w:multiLevelType w:val="singleLevel"/>
    <w:tmpl w:val="599AC33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89"/>
    <w:rsid w:val="0004003C"/>
    <w:rsid w:val="000F1D5F"/>
    <w:rsid w:val="0017518D"/>
    <w:rsid w:val="001C1B10"/>
    <w:rsid w:val="003F2145"/>
    <w:rsid w:val="00440086"/>
    <w:rsid w:val="00483D96"/>
    <w:rsid w:val="00492105"/>
    <w:rsid w:val="0049700B"/>
    <w:rsid w:val="005514CE"/>
    <w:rsid w:val="005A0B89"/>
    <w:rsid w:val="006F2CE1"/>
    <w:rsid w:val="007138CF"/>
    <w:rsid w:val="007C42F5"/>
    <w:rsid w:val="0080236F"/>
    <w:rsid w:val="00852476"/>
    <w:rsid w:val="00882B02"/>
    <w:rsid w:val="009249AF"/>
    <w:rsid w:val="009564BB"/>
    <w:rsid w:val="00B351AC"/>
    <w:rsid w:val="00B94584"/>
    <w:rsid w:val="00BB7EEE"/>
    <w:rsid w:val="00D336BE"/>
    <w:rsid w:val="00D7230B"/>
    <w:rsid w:val="00E415AD"/>
    <w:rsid w:val="00F16A39"/>
    <w:rsid w:val="00F30F08"/>
    <w:rsid w:val="00FB5485"/>
    <w:rsid w:val="040428BC"/>
    <w:rsid w:val="065620E7"/>
    <w:rsid w:val="0CFB2F10"/>
    <w:rsid w:val="0ECA50E2"/>
    <w:rsid w:val="0FEC0E45"/>
    <w:rsid w:val="100E628B"/>
    <w:rsid w:val="11847115"/>
    <w:rsid w:val="129F1DD8"/>
    <w:rsid w:val="18880545"/>
    <w:rsid w:val="1AE87243"/>
    <w:rsid w:val="1B5D4461"/>
    <w:rsid w:val="1C8876A5"/>
    <w:rsid w:val="1D5A7FFE"/>
    <w:rsid w:val="1E941D1D"/>
    <w:rsid w:val="233F0579"/>
    <w:rsid w:val="25B15A97"/>
    <w:rsid w:val="25D90634"/>
    <w:rsid w:val="27B91C35"/>
    <w:rsid w:val="2A5901EE"/>
    <w:rsid w:val="2E5A3C9C"/>
    <w:rsid w:val="34A143DC"/>
    <w:rsid w:val="34F91706"/>
    <w:rsid w:val="35BB3EEB"/>
    <w:rsid w:val="366128EC"/>
    <w:rsid w:val="37A179AD"/>
    <w:rsid w:val="37DB5CDB"/>
    <w:rsid w:val="402954A4"/>
    <w:rsid w:val="406E0C2C"/>
    <w:rsid w:val="4B295A46"/>
    <w:rsid w:val="4B6B3DAF"/>
    <w:rsid w:val="4DFD1CA1"/>
    <w:rsid w:val="527F43A8"/>
    <w:rsid w:val="576E5284"/>
    <w:rsid w:val="5F165FF6"/>
    <w:rsid w:val="5F571DC2"/>
    <w:rsid w:val="62944F8C"/>
    <w:rsid w:val="634E0A33"/>
    <w:rsid w:val="64B14461"/>
    <w:rsid w:val="650622BF"/>
    <w:rsid w:val="65135B1B"/>
    <w:rsid w:val="69FB6C0D"/>
    <w:rsid w:val="6A5B577F"/>
    <w:rsid w:val="704B0C4E"/>
    <w:rsid w:val="77B463CC"/>
    <w:rsid w:val="7D597226"/>
    <w:rsid w:val="7E52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</Words>
  <Characters>1070</Characters>
  <Lines>8</Lines>
  <Paragraphs>2</Paragraphs>
  <TotalTime>0</TotalTime>
  <ScaleCrop>false</ScaleCrop>
  <LinksUpToDate>false</LinksUpToDate>
  <CharactersWithSpaces>1255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2018-01-12T05:30:00Z</dcterms:created>
  <dc:creator>Administrator</dc:creator>
  <cp:lastModifiedBy>Foresee</cp:lastModifiedBy>
  <dcterms:modified xsi:type="dcterms:W3CDTF">2020-02-21T05:17:43Z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