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4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75"/>
        <w:gridCol w:w="3390"/>
        <w:gridCol w:w="1815"/>
        <w:gridCol w:w="217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</w:pPr>
            <w:r>
              <w:rPr>
                <w:rFonts w:hint="eastAsia"/>
              </w:rPr>
              <w:t>附件1：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41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首批教学资源信息化建设实施课程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项目级别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立项时间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双语教学示范课程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面向对象程序设计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国家级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电信学院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2009年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精品课程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土木工程概论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国家级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土木学院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精品课程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计算结构力学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土木学院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2004年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精品课程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大学物理实验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数理学院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2004年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精品课程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土木工程概论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土木学院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2005年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精品课程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FORTRAN 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信网中心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2005年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精品课程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微机原理与接口技术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电信学院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2005年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精品课程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材料力学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土木学院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2005年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精品课程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混凝土结构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土木学院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2006年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10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精品课程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电工电子技术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机电学院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2006年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11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精品课程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结构力学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土木学院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2006年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12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精品课程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钢结构设计原理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土木学院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2006年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项目级别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立项时间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13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精品课程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土木工程材料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材化学院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2007年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14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精品课程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物理化学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材化学院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2007年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15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精品课程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水质工程学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环能学院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2007年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16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精品课程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大学英语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2007年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17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精品课程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 xml:space="preserve">工程结构抗震设计 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土木学院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2009年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18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精品课程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 xml:space="preserve">流体力学 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环能学院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2009年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19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精品课程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 xml:space="preserve">无机材料科学基础 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材化学院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2009年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精品课程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 xml:space="preserve">线性代数 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数理学院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2009年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精品资源共享课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微机原理与接口技术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电信学院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2012年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精品资源共享课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土木工程材料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材化学院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2012年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精品资源共享课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运营管理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2012年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精品资源共享课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高等数学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数理学院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2012年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精品视频公开课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大学英语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2012年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精品视频公开课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大学物理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数理学院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2012年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项目级别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立项时间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精品视频公开课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大学生心理健康教育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法政学院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2012年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精品资源共享课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工程地质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土木学院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2013年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精品资源共享课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数字电子技术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电信学院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2013年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30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精品资源共享课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大学外语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2013年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31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精品资源共享课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模拟电子技术基础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机电学院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2013年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32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精品资源共享课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土木工程施工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土木学院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  <w:kern w:val="0"/>
              </w:rPr>
              <w:t>2</w:t>
            </w:r>
            <w:r>
              <w:rPr>
                <w:rStyle w:val="5"/>
                <w:rFonts w:hint="default" w:ascii="宋体" w:hAnsi="宋体" w:eastAsia="宋体" w:cs="宋体"/>
                <w:color w:val="auto"/>
              </w:rPr>
              <w:t>014年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33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精品资源共享课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画法几何与建筑制图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机电学院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  <w:kern w:val="0"/>
              </w:rPr>
              <w:t>2</w:t>
            </w:r>
            <w:r>
              <w:rPr>
                <w:rStyle w:val="5"/>
                <w:rFonts w:hint="default" w:ascii="宋体" w:hAnsi="宋体" w:eastAsia="宋体" w:cs="宋体"/>
                <w:color w:val="auto"/>
              </w:rPr>
              <w:t>014年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34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精品资源共享课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数字信号处理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电信学院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  <w:kern w:val="0"/>
              </w:rPr>
              <w:t>2</w:t>
            </w:r>
            <w:r>
              <w:rPr>
                <w:rStyle w:val="6"/>
                <w:rFonts w:hint="default" w:ascii="宋体" w:hAnsi="宋体" w:eastAsia="宋体" w:cs="宋体"/>
                <w:color w:val="auto"/>
              </w:rPr>
              <w:t>014年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35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精品资源共享课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水资源利用与保护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环能学院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  <w:kern w:val="0"/>
              </w:rPr>
              <w:t>2</w:t>
            </w:r>
            <w:r>
              <w:rPr>
                <w:rStyle w:val="5"/>
                <w:rFonts w:hint="default" w:ascii="宋体" w:hAnsi="宋体" w:eastAsia="宋体" w:cs="宋体"/>
                <w:color w:val="auto"/>
              </w:rPr>
              <w:t>014年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36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大规模在线开放课程（MOOC）示范项目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绿色建筑技术及其理论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环能学院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  <w:kern w:val="0"/>
              </w:rPr>
              <w:t>2</w:t>
            </w:r>
            <w:r>
              <w:rPr>
                <w:rStyle w:val="5"/>
                <w:rFonts w:hint="default" w:ascii="宋体" w:hAnsi="宋体" w:eastAsia="宋体" w:cs="宋体"/>
                <w:color w:val="auto"/>
              </w:rPr>
              <w:t>014年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37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精品开放课程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推荐省级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法政学院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2015年(待批)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38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精品开放课程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自动控制原理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推荐省级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机电学院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2015年(待批)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39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精品开放课程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数学建模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推荐省级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数理学院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2015年(待批)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40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精品开放课程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热学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推荐省级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数理学院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2015年(待批)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项目级别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立项时间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41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大规模在线开放课程（MOOC）示范项目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环境保护概论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推荐省级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环能学院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2015年(待批)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42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大规模在线开放课程（MOOC）示范项目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建筑给水排水工程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推荐省级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环能学院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2015年(待批)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43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大规模在线开放课程（MOOC）示范项目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遥感基础与图像处理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推荐省级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环能学院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2015年(待批)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A07A2"/>
    <w:rsid w:val="402A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firstLine="482" w:firstLineChars="20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5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2021-05-12T02:14:00Z</dcterms:created>
  <dc:creator>Administrator</dc:creator>
  <cp:lastModifiedBy>Administrator</cp:lastModifiedBy>
  <dcterms:modified xsi:type="dcterms:W3CDTF">2021-05-12T02:14:53Z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5EDA8683F16A496DA95419C9E267D4DC</vt:lpwstr>
  </property>
</Properties>
</file>